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45"/>
      </w:tblGrid>
      <w:tr w:rsidR="00FC6D9E" w:rsidTr="00FC6D9E">
        <w:trPr>
          <w:trHeight w:val="2259"/>
        </w:trPr>
        <w:tc>
          <w:tcPr>
            <w:tcW w:w="4772" w:type="dxa"/>
          </w:tcPr>
          <w:p w:rsidR="00FC6D9E" w:rsidRDefault="00FC6D9E" w:rsidP="000F0B0F">
            <w:pPr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E536661" wp14:editId="308B628B">
                  <wp:extent cx="2847975" cy="157612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569_1413770232213368_1257181211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755" cy="158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FC6D9E" w:rsidRDefault="00FC6D9E" w:rsidP="000F0B0F">
            <w:pPr>
              <w:rPr>
                <w:lang w:val="en-AU"/>
              </w:rPr>
            </w:pPr>
          </w:p>
          <w:p w:rsidR="00FC6D9E" w:rsidRDefault="00FC6D9E" w:rsidP="000F0B0F">
            <w:pPr>
              <w:rPr>
                <w:lang w:val="en-AU"/>
              </w:rPr>
            </w:pPr>
          </w:p>
          <w:p w:rsidR="00FC6D9E" w:rsidRPr="00FB42BE" w:rsidRDefault="00FC6D9E" w:rsidP="00FC6D9E">
            <w:pPr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>
              <w:rPr>
                <w:rFonts w:cs="Arial"/>
                <w:b/>
                <w:sz w:val="40"/>
                <w:szCs w:val="40"/>
                <w:lang w:val="en-AU"/>
              </w:rPr>
              <w:t>Guideline to assist you in preparing a WILL</w:t>
            </w:r>
          </w:p>
        </w:tc>
      </w:tr>
    </w:tbl>
    <w:p w:rsidR="007B5F06" w:rsidRPr="007B5F06" w:rsidRDefault="007B5F06" w:rsidP="007B5F06">
      <w:pPr>
        <w:jc w:val="center"/>
        <w:rPr>
          <w:rFonts w:cs="Arial"/>
          <w:b/>
          <w:bCs/>
          <w:color w:val="444444"/>
          <w:sz w:val="32"/>
          <w:shd w:val="clear" w:color="auto" w:fill="FFFFFF"/>
          <w:lang w:val="en-AU"/>
        </w:rPr>
      </w:pPr>
    </w:p>
    <w:p w:rsidR="008226BB" w:rsidRPr="00FC6D9E" w:rsidRDefault="008226BB" w:rsidP="006C04A8">
      <w:pPr>
        <w:rPr>
          <w:rFonts w:cs="Arial"/>
          <w:bCs/>
          <w:color w:val="444444"/>
          <w:sz w:val="32"/>
          <w:shd w:val="clear" w:color="auto" w:fill="FFFFFF"/>
        </w:rPr>
      </w:pPr>
      <w:r w:rsidRPr="00FC6D9E">
        <w:rPr>
          <w:rFonts w:cs="Arial"/>
          <w:bCs/>
          <w:color w:val="444444"/>
          <w:sz w:val="32"/>
          <w:shd w:val="clear" w:color="auto" w:fill="FFFFFF"/>
        </w:rPr>
        <w:t xml:space="preserve">Preparing a will (For married or </w:t>
      </w:r>
      <w:proofErr w:type="spellStart"/>
      <w:r w:rsidRPr="00FC6D9E">
        <w:rPr>
          <w:rFonts w:cs="Arial"/>
          <w:bCs/>
          <w:color w:val="444444"/>
          <w:sz w:val="32"/>
          <w:shd w:val="clear" w:color="auto" w:fill="FFFFFF"/>
        </w:rPr>
        <w:t>defacto</w:t>
      </w:r>
      <w:proofErr w:type="spellEnd"/>
      <w:r w:rsidRPr="00FC6D9E">
        <w:rPr>
          <w:rFonts w:cs="Arial"/>
          <w:bCs/>
          <w:color w:val="444444"/>
          <w:sz w:val="32"/>
          <w:shd w:val="clear" w:color="auto" w:fill="FFFFFF"/>
        </w:rPr>
        <w:t xml:space="preserve"> individuals with children)</w:t>
      </w:r>
    </w:p>
    <w:p w:rsidR="008226BB" w:rsidRDefault="008226BB" w:rsidP="006C04A8">
      <w:pPr>
        <w:rPr>
          <w:rFonts w:cs="Arial"/>
          <w:b/>
          <w:bCs/>
          <w:color w:val="444444"/>
          <w:sz w:val="28"/>
          <w:shd w:val="clear" w:color="auto" w:fill="FFFFFF"/>
        </w:rPr>
      </w:pPr>
      <w:r>
        <w:rPr>
          <w:rFonts w:cs="Arial"/>
          <w:b/>
          <w:bCs/>
          <w:color w:val="444444"/>
          <w:sz w:val="28"/>
          <w:shd w:val="clear" w:color="auto" w:fill="FFFFFF"/>
        </w:rPr>
        <w:t>Guidelines for completing the Checklist</w:t>
      </w:r>
    </w:p>
    <w:p w:rsidR="008226BB" w:rsidRDefault="008226BB" w:rsidP="007B5F06">
      <w:pPr>
        <w:pStyle w:val="NoSpacing"/>
        <w:rPr>
          <w:shd w:val="clear" w:color="auto" w:fill="FFFFFF"/>
        </w:rPr>
      </w:pPr>
    </w:p>
    <w:p w:rsidR="00B56AED" w:rsidRPr="00B56AED" w:rsidRDefault="006C04A8" w:rsidP="006C04A8">
      <w:pPr>
        <w:rPr>
          <w:rFonts w:cs="Arial"/>
          <w:b/>
          <w:bCs/>
          <w:color w:val="444444"/>
          <w:sz w:val="28"/>
          <w:shd w:val="clear" w:color="auto" w:fill="FFFFFF"/>
        </w:rPr>
      </w:pPr>
      <w:r>
        <w:rPr>
          <w:rFonts w:cs="Arial"/>
          <w:b/>
          <w:bCs/>
          <w:color w:val="444444"/>
          <w:sz w:val="28"/>
          <w:shd w:val="clear" w:color="auto" w:fill="FFFFFF"/>
        </w:rPr>
        <w:t xml:space="preserve">Testator </w:t>
      </w:r>
      <w:r w:rsidRPr="006C04A8">
        <w:rPr>
          <w:rFonts w:cs="Arial"/>
          <w:b/>
          <w:bCs/>
          <w:color w:val="444444"/>
          <w:shd w:val="clear" w:color="auto" w:fill="FFFFFF"/>
        </w:rPr>
        <w:t>(</w:t>
      </w:r>
      <w:r w:rsidR="00B56AED" w:rsidRPr="00B56AED">
        <w:rPr>
          <w:rFonts w:eastAsia="Times New Roman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person who makes a will</w:t>
      </w:r>
      <w:r w:rsidR="00B56AED" w:rsidRPr="00FA127C">
        <w:rPr>
          <w:rFonts w:eastAsia="Times New Roman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(testatrix for females)</w:t>
      </w:r>
      <w:r>
        <w:rPr>
          <w:rFonts w:eastAsia="Times New Roman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56AED" w:rsidRPr="00FA127C" w:rsidRDefault="006C04A8">
      <w:pPr>
        <w:rPr>
          <w:rFonts w:cs="Arial"/>
          <w:b/>
          <w:bCs/>
          <w:color w:val="444444"/>
          <w:shd w:val="clear" w:color="auto" w:fill="FFFFFF"/>
        </w:rPr>
      </w:pPr>
      <w:r>
        <w:rPr>
          <w:rFonts w:cs="Arial"/>
          <w:b/>
          <w:bCs/>
          <w:color w:val="444444"/>
          <w:shd w:val="clear" w:color="auto" w:fill="FFFFFF"/>
        </w:rPr>
        <w:t>State full name – including all middle names.</w:t>
      </w:r>
    </w:p>
    <w:p w:rsidR="00816A79" w:rsidRPr="006C04A8" w:rsidRDefault="00B56AED">
      <w:pPr>
        <w:rPr>
          <w:rFonts w:cs="Arial"/>
          <w:bCs/>
          <w:color w:val="444444"/>
          <w:shd w:val="clear" w:color="auto" w:fill="FFFFFF"/>
        </w:rPr>
      </w:pPr>
      <w:r w:rsidRPr="006C04A8">
        <w:rPr>
          <w:rFonts w:cs="Arial"/>
          <w:bCs/>
          <w:color w:val="444444"/>
          <w:shd w:val="clear" w:color="auto" w:fill="FFFFFF"/>
        </w:rPr>
        <w:t>When you make your last will and testament, you are the</w:t>
      </w:r>
      <w:r w:rsidR="006C04A8">
        <w:rPr>
          <w:rFonts w:cs="Arial"/>
          <w:bCs/>
          <w:color w:val="444444"/>
          <w:shd w:val="clear" w:color="auto" w:fill="FFFFFF"/>
        </w:rPr>
        <w:t xml:space="preserve"> </w:t>
      </w:r>
      <w:r w:rsidR="006C04A8">
        <w:rPr>
          <w:rStyle w:val="apple-converted-space"/>
          <w:rFonts w:cs="Arial"/>
          <w:bCs/>
          <w:color w:val="444444"/>
          <w:shd w:val="clear" w:color="auto" w:fill="FFFFFF"/>
        </w:rPr>
        <w:t>t</w:t>
      </w:r>
      <w:r w:rsidRPr="006C04A8">
        <w:rPr>
          <w:rFonts w:cs="Arial"/>
          <w:bCs/>
          <w:shd w:val="clear" w:color="auto" w:fill="FFFFFF"/>
        </w:rPr>
        <w:t>estator</w:t>
      </w:r>
      <w:r w:rsidRPr="006C04A8">
        <w:rPr>
          <w:rFonts w:cs="Arial"/>
          <w:bCs/>
          <w:color w:val="444444"/>
          <w:shd w:val="clear" w:color="auto" w:fill="FFFFFF"/>
        </w:rPr>
        <w:t>, and if the will is written and witnessed according to the law of the land, your estate will be divided in the way you, the</w:t>
      </w:r>
      <w:r w:rsidR="006C04A8">
        <w:rPr>
          <w:rStyle w:val="apple-converted-space"/>
          <w:rFonts w:cs="Arial"/>
          <w:bCs/>
          <w:color w:val="444444"/>
          <w:shd w:val="clear" w:color="auto" w:fill="FFFFFF"/>
        </w:rPr>
        <w:t xml:space="preserve"> te</w:t>
      </w:r>
      <w:r w:rsidRPr="006C04A8">
        <w:rPr>
          <w:rFonts w:cs="Arial"/>
          <w:bCs/>
          <w:iCs/>
          <w:color w:val="444444"/>
          <w:shd w:val="clear" w:color="auto" w:fill="FFFFFF"/>
        </w:rPr>
        <w:t>stator</w:t>
      </w:r>
      <w:r w:rsidRPr="006C04A8">
        <w:rPr>
          <w:rFonts w:cs="Arial"/>
          <w:bCs/>
          <w:color w:val="444444"/>
          <w:shd w:val="clear" w:color="auto" w:fill="FFFFFF"/>
        </w:rPr>
        <w:t>, requested.</w:t>
      </w:r>
    </w:p>
    <w:p w:rsidR="00B56AED" w:rsidRPr="00FA127C" w:rsidRDefault="00B56AED">
      <w:r w:rsidRPr="00FA127C">
        <w:t>The address is important as it helps to identify the testator.  There is often more than one instance of an individual’s name so th</w:t>
      </w:r>
      <w:r w:rsidR="006C04A8">
        <w:t>e address helps to uniquely you</w:t>
      </w:r>
      <w:r w:rsidRPr="00FA127C">
        <w:t>.</w:t>
      </w:r>
    </w:p>
    <w:p w:rsidR="00B56AED" w:rsidRDefault="00B56AED"/>
    <w:p w:rsidR="00B56AED" w:rsidRPr="00FA127C" w:rsidRDefault="009A535D">
      <w:pPr>
        <w:rPr>
          <w:b/>
          <w:sz w:val="28"/>
        </w:rPr>
      </w:pPr>
      <w:r w:rsidRPr="00FA127C">
        <w:rPr>
          <w:b/>
          <w:sz w:val="28"/>
        </w:rPr>
        <w:t>Executor</w:t>
      </w:r>
      <w:r w:rsidR="006C04A8">
        <w:rPr>
          <w:b/>
          <w:sz w:val="28"/>
        </w:rPr>
        <w:t xml:space="preserve">/Spouse (Married or </w:t>
      </w:r>
      <w:proofErr w:type="spellStart"/>
      <w:r w:rsidR="006C04A8">
        <w:rPr>
          <w:b/>
          <w:sz w:val="28"/>
        </w:rPr>
        <w:t>Defacto</w:t>
      </w:r>
      <w:proofErr w:type="spellEnd"/>
      <w:r w:rsidR="006C04A8">
        <w:rPr>
          <w:b/>
          <w:sz w:val="28"/>
        </w:rPr>
        <w:t>)</w:t>
      </w:r>
    </w:p>
    <w:p w:rsidR="006C04A8" w:rsidRPr="005F479A" w:rsidRDefault="006C04A8">
      <w:pPr>
        <w:rPr>
          <w:b/>
        </w:rPr>
      </w:pPr>
      <w:r w:rsidRPr="005F479A">
        <w:rPr>
          <w:b/>
        </w:rPr>
        <w:t xml:space="preserve">State </w:t>
      </w:r>
      <w:r w:rsidR="00CB1F79">
        <w:rPr>
          <w:b/>
        </w:rPr>
        <w:t xml:space="preserve">their </w:t>
      </w:r>
      <w:r w:rsidRPr="005F479A">
        <w:rPr>
          <w:b/>
        </w:rPr>
        <w:t>full name.</w:t>
      </w:r>
    </w:p>
    <w:p w:rsidR="009A535D" w:rsidRDefault="009A535D">
      <w:r>
        <w:t>The Executor is in charge of the administration of the estate when the will maker dies.</w:t>
      </w:r>
      <w:r w:rsidR="00FA127C">
        <w:t xml:space="preserve">  This is often but not necessarily the spouse/de-facto of the deceased.  A substitute executor </w:t>
      </w:r>
      <w:r w:rsidR="00D72F37">
        <w:t>(</w:t>
      </w:r>
      <w:proofErr w:type="spellStart"/>
      <w:r w:rsidR="00D72F37">
        <w:t>eg</w:t>
      </w:r>
      <w:proofErr w:type="spellEnd"/>
      <w:r w:rsidR="00D72F37">
        <w:t xml:space="preserve">. an adult child) </w:t>
      </w:r>
      <w:r w:rsidR="00FA127C">
        <w:t>can be nominated if they refuse or are no longer living.</w:t>
      </w:r>
    </w:p>
    <w:p w:rsidR="009A535D" w:rsidRDefault="00CB1F79">
      <w:r>
        <w:t xml:space="preserve">The executor will </w:t>
      </w:r>
      <w:proofErr w:type="spellStart"/>
      <w:r>
        <w:t>neet</w:t>
      </w:r>
      <w:proofErr w:type="spellEnd"/>
      <w:r>
        <w:t xml:space="preserve"> to obtain</w:t>
      </w:r>
      <w:r w:rsidR="00FA127C">
        <w:t xml:space="preserve"> details on the following:</w:t>
      </w:r>
    </w:p>
    <w:p w:rsidR="00FA127C" w:rsidRDefault="00CB1F79" w:rsidP="00CB1F79">
      <w:pPr>
        <w:pStyle w:val="NoSpacing"/>
        <w:numPr>
          <w:ilvl w:val="0"/>
          <w:numId w:val="1"/>
        </w:numPr>
      </w:pPr>
      <w:r>
        <w:t>Bank</w:t>
      </w:r>
      <w:r w:rsidR="00FA127C">
        <w:t xml:space="preserve"> accounts;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Other investments with banks, managed funds or financial institutions;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Shares;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Personal effects;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Cars;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House property;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Any debts that are owing to the deceased;</w:t>
      </w:r>
    </w:p>
    <w:p w:rsidR="00FA127C" w:rsidRDefault="00FA127C" w:rsidP="00CB1F79">
      <w:pPr>
        <w:pStyle w:val="NoSpacing"/>
        <w:numPr>
          <w:ilvl w:val="0"/>
          <w:numId w:val="1"/>
        </w:numPr>
      </w:pPr>
      <w:r>
        <w:t>Any debts that the deceased owes to other people. </w:t>
      </w:r>
    </w:p>
    <w:p w:rsidR="00FC6D9E" w:rsidRDefault="00FC6D9E"/>
    <w:p w:rsidR="007B5F06" w:rsidRDefault="006C04A8">
      <w:r>
        <w:t>The Executor</w:t>
      </w:r>
      <w:r w:rsidR="00FA127C">
        <w:t xml:space="preserve"> often work</w:t>
      </w:r>
      <w:r>
        <w:t>s</w:t>
      </w:r>
      <w:r w:rsidR="00FA127C">
        <w:t xml:space="preserve"> with a solicitor to finalise the distribution of the estate.</w:t>
      </w:r>
    </w:p>
    <w:p w:rsidR="00375092" w:rsidRDefault="00375092">
      <w:pPr>
        <w:rPr>
          <w:b/>
          <w:sz w:val="28"/>
        </w:rPr>
      </w:pPr>
    </w:p>
    <w:p w:rsidR="00FA127C" w:rsidRPr="006C04A8" w:rsidRDefault="006C04A8">
      <w:pPr>
        <w:rPr>
          <w:b/>
          <w:sz w:val="28"/>
        </w:rPr>
      </w:pPr>
      <w:bookmarkStart w:id="0" w:name="_GoBack"/>
      <w:bookmarkEnd w:id="0"/>
      <w:r w:rsidRPr="006C04A8">
        <w:rPr>
          <w:b/>
          <w:sz w:val="28"/>
        </w:rPr>
        <w:lastRenderedPageBreak/>
        <w:t>Children</w:t>
      </w:r>
    </w:p>
    <w:p w:rsidR="006C04A8" w:rsidRPr="005F479A" w:rsidRDefault="006C04A8" w:rsidP="006C04A8">
      <w:pPr>
        <w:pStyle w:val="NoSpacing"/>
        <w:rPr>
          <w:b/>
        </w:rPr>
      </w:pPr>
      <w:r w:rsidRPr="005F479A">
        <w:rPr>
          <w:b/>
        </w:rPr>
        <w:t>State full names and addresses.</w:t>
      </w:r>
    </w:p>
    <w:p w:rsidR="006C04A8" w:rsidRDefault="00952DE7" w:rsidP="00952DE7">
      <w:pPr>
        <w:pStyle w:val="NoSpacing"/>
      </w:pPr>
      <w:r w:rsidRPr="00952DE7">
        <w:t>The youngest age you can get a gift under a Will is 18 years.</w:t>
      </w:r>
      <w:r w:rsidR="005F479A">
        <w:t xml:space="preserve"> You can select an older age.</w:t>
      </w:r>
    </w:p>
    <w:p w:rsidR="00CB1F79" w:rsidRDefault="00CB1F79" w:rsidP="00952DE7">
      <w:pPr>
        <w:pStyle w:val="NoSpacing"/>
      </w:pPr>
      <w:r>
        <w:t>If you die and your beneficiaries are below this age you can hold your estate in trust for them until they reach a certain age (18 or older).</w:t>
      </w:r>
    </w:p>
    <w:p w:rsidR="00CB1F79" w:rsidRDefault="00CB1F79" w:rsidP="00952DE7">
      <w:pPr>
        <w:pStyle w:val="NoSpacing"/>
      </w:pPr>
    </w:p>
    <w:p w:rsidR="005F479A" w:rsidRDefault="005F479A" w:rsidP="00952DE7">
      <w:pPr>
        <w:pStyle w:val="NoSpacing"/>
      </w:pPr>
    </w:p>
    <w:p w:rsidR="005F479A" w:rsidRPr="006C04A8" w:rsidRDefault="005F479A" w:rsidP="005F479A">
      <w:pPr>
        <w:rPr>
          <w:b/>
          <w:sz w:val="28"/>
        </w:rPr>
      </w:pPr>
      <w:r>
        <w:rPr>
          <w:b/>
          <w:sz w:val="28"/>
        </w:rPr>
        <w:t>Specific Gifts</w:t>
      </w:r>
    </w:p>
    <w:p w:rsidR="006B7D71" w:rsidRPr="006B7D71" w:rsidRDefault="005F479A" w:rsidP="00952DE7">
      <w:pPr>
        <w:pStyle w:val="NoSpacing"/>
        <w:rPr>
          <w:b/>
        </w:rPr>
      </w:pPr>
      <w:r w:rsidRPr="006B7D71">
        <w:rPr>
          <w:b/>
        </w:rPr>
        <w:t>State full names and addresses.  Include</w:t>
      </w:r>
      <w:r w:rsidR="006B7D71" w:rsidRPr="006B7D71">
        <w:rPr>
          <w:b/>
        </w:rPr>
        <w:t xml:space="preserve"> a detailed description of the gift.</w:t>
      </w:r>
    </w:p>
    <w:p w:rsidR="005F479A" w:rsidRDefault="005F479A" w:rsidP="00952DE7">
      <w:pPr>
        <w:pStyle w:val="NoSpacing"/>
      </w:pPr>
      <w:r>
        <w:t xml:space="preserve">Think carefully about allocating specific gifts to individuals.  These items must be precisely described </w:t>
      </w:r>
      <w:proofErr w:type="gramStart"/>
      <w:r>
        <w:t>and</w:t>
      </w:r>
      <w:proofErr w:type="gramEnd"/>
      <w:r>
        <w:t xml:space="preserve"> you need to be certain that the gift will exist at the time of death or it will fail.</w:t>
      </w:r>
    </w:p>
    <w:p w:rsidR="005F479A" w:rsidRDefault="005F479A" w:rsidP="00952DE7">
      <w:pPr>
        <w:pStyle w:val="NoSpacing"/>
      </w:pPr>
    </w:p>
    <w:p w:rsidR="005F479A" w:rsidRDefault="005F479A" w:rsidP="00952DE7">
      <w:pPr>
        <w:pStyle w:val="NoSpacing"/>
      </w:pPr>
    </w:p>
    <w:p w:rsidR="005F479A" w:rsidRPr="006C04A8" w:rsidRDefault="005F479A" w:rsidP="005F479A">
      <w:pPr>
        <w:rPr>
          <w:b/>
          <w:sz w:val="28"/>
        </w:rPr>
      </w:pPr>
      <w:r>
        <w:rPr>
          <w:b/>
          <w:sz w:val="28"/>
        </w:rPr>
        <w:t>Testator’s Wishes</w:t>
      </w:r>
    </w:p>
    <w:p w:rsidR="005F479A" w:rsidRDefault="006B7D71" w:rsidP="00952DE7">
      <w:pPr>
        <w:pStyle w:val="NoSpacing"/>
      </w:pPr>
      <w:r>
        <w:t xml:space="preserve">Include your wishes here. </w:t>
      </w:r>
      <w:r w:rsidRPr="006B7D71">
        <w:t>However, it is best to also discuss these wishes with your Executor and family members as often the process is completed before your Will is looked at.</w:t>
      </w:r>
    </w:p>
    <w:p w:rsidR="006B7D71" w:rsidRDefault="006B7D71" w:rsidP="00952DE7">
      <w:pPr>
        <w:pStyle w:val="NoSpacing"/>
      </w:pPr>
    </w:p>
    <w:p w:rsidR="006B7D71" w:rsidRPr="006C04A8" w:rsidRDefault="006B7D71" w:rsidP="006B7D71">
      <w:pPr>
        <w:rPr>
          <w:b/>
          <w:sz w:val="28"/>
        </w:rPr>
      </w:pPr>
      <w:r>
        <w:rPr>
          <w:b/>
          <w:sz w:val="28"/>
        </w:rPr>
        <w:t>Guardian/s for Infant Children</w:t>
      </w:r>
    </w:p>
    <w:p w:rsidR="006B7D71" w:rsidRDefault="006B7D71" w:rsidP="008226BB">
      <w:pPr>
        <w:pStyle w:val="NoSpacing"/>
      </w:pPr>
      <w:r w:rsidRPr="008226BB">
        <w:t xml:space="preserve">If you die leaving infant orphan children, then you can </w:t>
      </w:r>
      <w:r w:rsidR="008226BB">
        <w:t>nominate</w:t>
      </w:r>
      <w:r w:rsidRPr="008226BB">
        <w:t xml:space="preserve"> who you would like to care for your children and act as their legal guardian.</w:t>
      </w:r>
      <w:r w:rsidR="008226BB">
        <w:t xml:space="preserve"> </w:t>
      </w:r>
      <w:r w:rsidRPr="008226BB">
        <w:t xml:space="preserve"> It is useful to </w:t>
      </w:r>
      <w:r w:rsidR="008226BB">
        <w:t>nominate someone here</w:t>
      </w:r>
      <w:r w:rsidRPr="008226BB">
        <w:t xml:space="preserve"> if you have young children as</w:t>
      </w:r>
      <w:proofErr w:type="gramStart"/>
      <w:r w:rsidRPr="008226BB">
        <w:t>:</w:t>
      </w:r>
      <w:proofErr w:type="gramEnd"/>
      <w:r w:rsidRPr="008226BB">
        <w:br/>
        <w:t>1. It helps your children understand your wishes.</w:t>
      </w:r>
      <w:r w:rsidRPr="008226BB">
        <w:br/>
        <w:t>2. It gives notice to all of your family and friends of what you wanted.</w:t>
      </w:r>
      <w:r w:rsidRPr="008226BB">
        <w:br/>
        <w:t>3. It is a good idea to ask your preferred guardian first as they do not have to accept.</w:t>
      </w:r>
    </w:p>
    <w:p w:rsidR="008226BB" w:rsidRDefault="008226BB" w:rsidP="008226BB">
      <w:pPr>
        <w:pStyle w:val="NoSpacing"/>
      </w:pPr>
    </w:p>
    <w:p w:rsidR="008226BB" w:rsidRPr="008226BB" w:rsidRDefault="008226BB" w:rsidP="008226BB">
      <w:pPr>
        <w:pStyle w:val="NoSpacing"/>
      </w:pPr>
    </w:p>
    <w:sectPr w:rsidR="008226BB" w:rsidRPr="008226BB" w:rsidSect="00FC6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A3" w:rsidRDefault="00810CA3" w:rsidP="00FC6D9E">
      <w:pPr>
        <w:spacing w:after="0" w:line="240" w:lineRule="auto"/>
      </w:pPr>
      <w:r>
        <w:separator/>
      </w:r>
    </w:p>
  </w:endnote>
  <w:endnote w:type="continuationSeparator" w:id="0">
    <w:p w:rsidR="00810CA3" w:rsidRDefault="00810CA3" w:rsidP="00F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E" w:rsidRDefault="00FC6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1941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C6D9E" w:rsidRDefault="00FC6D9E" w:rsidP="00FC6D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B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B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CAE399C" wp14:editId="02E4FA9B">
                  <wp:extent cx="602477" cy="3333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2569_1413770232213368_1257181211_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52" cy="33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FC6D9E" w:rsidRDefault="00FC6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E" w:rsidRDefault="00FC6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A3" w:rsidRDefault="00810CA3" w:rsidP="00FC6D9E">
      <w:pPr>
        <w:spacing w:after="0" w:line="240" w:lineRule="auto"/>
      </w:pPr>
      <w:r>
        <w:separator/>
      </w:r>
    </w:p>
  </w:footnote>
  <w:footnote w:type="continuationSeparator" w:id="0">
    <w:p w:rsidR="00810CA3" w:rsidRDefault="00810CA3" w:rsidP="00FC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E" w:rsidRDefault="00FC6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E" w:rsidRDefault="00FC6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E" w:rsidRDefault="00FC6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6022"/>
    <w:multiLevelType w:val="hybridMultilevel"/>
    <w:tmpl w:val="6CCC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D"/>
    <w:rsid w:val="00154222"/>
    <w:rsid w:val="0025364B"/>
    <w:rsid w:val="00375092"/>
    <w:rsid w:val="00466DBC"/>
    <w:rsid w:val="004A0BFE"/>
    <w:rsid w:val="004D4549"/>
    <w:rsid w:val="005F479A"/>
    <w:rsid w:val="006B7D71"/>
    <w:rsid w:val="006C04A8"/>
    <w:rsid w:val="00725115"/>
    <w:rsid w:val="00735AF0"/>
    <w:rsid w:val="007B5F06"/>
    <w:rsid w:val="00810CA3"/>
    <w:rsid w:val="00816A79"/>
    <w:rsid w:val="008226BB"/>
    <w:rsid w:val="008A5185"/>
    <w:rsid w:val="00952DE7"/>
    <w:rsid w:val="009A535D"/>
    <w:rsid w:val="00B56AED"/>
    <w:rsid w:val="00B75625"/>
    <w:rsid w:val="00CB1F79"/>
    <w:rsid w:val="00D72F37"/>
    <w:rsid w:val="00DE3992"/>
    <w:rsid w:val="00FA127C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2DD8D-0866-4894-B8E5-75E984F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AED"/>
  </w:style>
  <w:style w:type="paragraph" w:styleId="NormalWeb">
    <w:name w:val="Normal (Web)"/>
    <w:basedOn w:val="Normal"/>
    <w:uiPriority w:val="99"/>
    <w:semiHidden/>
    <w:unhideWhenUsed/>
    <w:rsid w:val="00FA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12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9E"/>
  </w:style>
  <w:style w:type="paragraph" w:styleId="Footer">
    <w:name w:val="footer"/>
    <w:basedOn w:val="Normal"/>
    <w:link w:val="FooterChar"/>
    <w:uiPriority w:val="99"/>
    <w:unhideWhenUsed/>
    <w:rsid w:val="00F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confassos</dc:creator>
  <cp:keywords/>
  <dc:description/>
  <cp:lastModifiedBy>Susan Ward</cp:lastModifiedBy>
  <cp:revision>4</cp:revision>
  <cp:lastPrinted>2014-05-15T05:52:00Z</cp:lastPrinted>
  <dcterms:created xsi:type="dcterms:W3CDTF">2014-05-15T05:33:00Z</dcterms:created>
  <dcterms:modified xsi:type="dcterms:W3CDTF">2014-05-15T06:26:00Z</dcterms:modified>
</cp:coreProperties>
</file>